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BE" w:rsidRDefault="0065751C" w:rsidP="007F4686">
      <w:pPr>
        <w:pStyle w:val="Epgrafe"/>
      </w:pPr>
      <w:r>
        <w:rPr>
          <w:noProof/>
          <w:lang w:eastAsia="es-ES"/>
        </w:rPr>
        <w:drawing>
          <wp:anchor distT="0" distB="0" distL="0" distR="0" simplePos="0" relativeHeight="2" behindDoc="0" locked="0" layoutInCell="0" allowOverlap="1" wp14:anchorId="2B1C9305" wp14:editId="0240F891">
            <wp:simplePos x="0" y="0"/>
            <wp:positionH relativeFrom="margin">
              <wp:posOffset>22860</wp:posOffset>
            </wp:positionH>
            <wp:positionV relativeFrom="page">
              <wp:posOffset>217805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61" r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935" distR="114935" simplePos="0" relativeHeight="3" behindDoc="0" locked="0" layoutInCell="0" allowOverlap="1" wp14:anchorId="118C8CAC" wp14:editId="57FD6C97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12328A" w:rsidRDefault="00A24E79" w:rsidP="004E6739">
      <w:pPr>
        <w:pStyle w:val="Cuerpo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65751C">
        <w:rPr>
          <w:rFonts w:ascii="Arial" w:hAnsi="Arial" w:cs="Arial"/>
          <w:b/>
          <w:color w:val="auto"/>
          <w:sz w:val="24"/>
          <w:szCs w:val="24"/>
        </w:rPr>
        <w:t xml:space="preserve"> QUE PRESENTA </w:t>
      </w:r>
      <w:r w:rsidR="007F4686">
        <w:rPr>
          <w:rFonts w:ascii="Arial" w:hAnsi="Arial" w:cs="Arial"/>
          <w:b/>
          <w:color w:val="auto"/>
          <w:sz w:val="24"/>
          <w:szCs w:val="24"/>
        </w:rPr>
        <w:t>ENRIQUE PÉREZ ABELLÁN</w:t>
      </w:r>
      <w:r w:rsidR="0065751C">
        <w:rPr>
          <w:rFonts w:ascii="Arial" w:hAnsi="Arial" w:cs="Arial"/>
          <w:b/>
          <w:color w:val="auto"/>
          <w:sz w:val="24"/>
          <w:szCs w:val="24"/>
        </w:rPr>
        <w:t xml:space="preserve">, </w:t>
      </w:r>
      <w:r w:rsidR="007F4686">
        <w:rPr>
          <w:rFonts w:ascii="Arial" w:hAnsi="Arial" w:cs="Arial"/>
          <w:b/>
          <w:color w:val="auto"/>
          <w:sz w:val="24"/>
          <w:szCs w:val="24"/>
        </w:rPr>
        <w:t>CONCEJAL</w:t>
      </w:r>
      <w:r w:rsidR="003678F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65751C">
        <w:rPr>
          <w:rFonts w:ascii="Arial" w:hAnsi="Arial" w:cs="Arial"/>
          <w:b/>
          <w:color w:val="auto"/>
          <w:sz w:val="24"/>
          <w:szCs w:val="24"/>
        </w:rPr>
        <w:t xml:space="preserve">DEL GRUPO MUNICIPAL MC CARTAGENA, SOBRE </w:t>
      </w:r>
      <w:r w:rsidR="00923AF4">
        <w:rPr>
          <w:rFonts w:ascii="Arial" w:hAnsi="Arial" w:cs="Arial"/>
          <w:b/>
          <w:color w:val="auto"/>
          <w:sz w:val="24"/>
          <w:szCs w:val="24"/>
        </w:rPr>
        <w:t>`</w:t>
      </w:r>
      <w:r w:rsidR="004E6739" w:rsidRPr="004E6739">
        <w:rPr>
          <w:rFonts w:ascii="Arial" w:hAnsi="Arial" w:cs="Arial"/>
          <w:b/>
          <w:bCs/>
          <w:sz w:val="24"/>
          <w:szCs w:val="24"/>
          <w:lang w:val="es"/>
        </w:rPr>
        <w:t>ROTONDAS, GLO</w:t>
      </w:r>
      <w:r w:rsidR="004E6739">
        <w:rPr>
          <w:rFonts w:ascii="Arial" w:hAnsi="Arial" w:cs="Arial"/>
          <w:b/>
          <w:bCs/>
          <w:sz w:val="24"/>
          <w:szCs w:val="24"/>
          <w:lang w:val="es"/>
        </w:rPr>
        <w:t>RIETAS E INTERSECCIONES URBANAS´</w:t>
      </w:r>
    </w:p>
    <w:p w:rsidR="004E6739" w:rsidRPr="004E6739" w:rsidRDefault="004E6739" w:rsidP="004E6739">
      <w:pPr>
        <w:pStyle w:val="Cuerp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4E6739" w:rsidRPr="004E6739" w:rsidRDefault="004E6739" w:rsidP="004E67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4E6739">
        <w:rPr>
          <w:rFonts w:ascii="Arial" w:hAnsi="Arial" w:cs="Arial"/>
          <w:bCs/>
          <w:sz w:val="24"/>
          <w:szCs w:val="24"/>
          <w:lang w:val="es"/>
        </w:rPr>
        <w:t>Una treintena de glorietas que canaliza</w:t>
      </w:r>
      <w:r w:rsidR="005411CE">
        <w:rPr>
          <w:rFonts w:ascii="Arial" w:hAnsi="Arial" w:cs="Arial"/>
          <w:bCs/>
          <w:sz w:val="24"/>
          <w:szCs w:val="24"/>
          <w:lang w:val="es"/>
        </w:rPr>
        <w:t>n</w:t>
      </w:r>
      <w:r>
        <w:rPr>
          <w:rFonts w:ascii="Arial" w:hAnsi="Arial" w:cs="Arial"/>
          <w:bCs/>
          <w:sz w:val="24"/>
          <w:szCs w:val="24"/>
          <w:lang w:val="es"/>
        </w:rPr>
        <w:t xml:space="preserve"> los flujos de tráfico con tre</w:t>
      </w:r>
      <w:r w:rsidRPr="004E6739">
        <w:rPr>
          <w:rFonts w:ascii="Arial" w:hAnsi="Arial" w:cs="Arial"/>
          <w:bCs/>
          <w:sz w:val="24"/>
          <w:szCs w:val="24"/>
          <w:lang w:val="es"/>
        </w:rPr>
        <w:t xml:space="preserve">s o más accesos a cada una de ellas, procedentes de un centenar de intersecciones en ciudad, barrios, diputaciones y centros comerciales, presentan deficiencias por </w:t>
      </w:r>
      <w:r w:rsidR="005411CE">
        <w:rPr>
          <w:rFonts w:ascii="Arial" w:hAnsi="Arial" w:cs="Arial"/>
          <w:bCs/>
          <w:sz w:val="24"/>
          <w:szCs w:val="24"/>
          <w:lang w:val="es"/>
        </w:rPr>
        <w:t xml:space="preserve">su </w:t>
      </w:r>
      <w:r w:rsidRPr="004E6739">
        <w:rPr>
          <w:rFonts w:ascii="Arial" w:hAnsi="Arial" w:cs="Arial"/>
          <w:bCs/>
          <w:sz w:val="24"/>
          <w:szCs w:val="24"/>
          <w:lang w:val="es"/>
        </w:rPr>
        <w:t>ant</w:t>
      </w:r>
      <w:r>
        <w:rPr>
          <w:rFonts w:ascii="Arial" w:hAnsi="Arial" w:cs="Arial"/>
          <w:bCs/>
          <w:sz w:val="24"/>
          <w:szCs w:val="24"/>
          <w:lang w:val="es"/>
        </w:rPr>
        <w:t xml:space="preserve">icuada señalización vertical, </w:t>
      </w:r>
      <w:r w:rsidR="005411CE">
        <w:rPr>
          <w:rFonts w:ascii="Arial" w:hAnsi="Arial" w:cs="Arial"/>
          <w:bCs/>
          <w:sz w:val="24"/>
          <w:szCs w:val="24"/>
          <w:lang w:val="es"/>
        </w:rPr>
        <w:t xml:space="preserve">por su </w:t>
      </w:r>
      <w:r>
        <w:rPr>
          <w:rFonts w:ascii="Arial" w:hAnsi="Arial" w:cs="Arial"/>
          <w:bCs/>
          <w:sz w:val="24"/>
          <w:szCs w:val="24"/>
          <w:lang w:val="es"/>
        </w:rPr>
        <w:t>es</w:t>
      </w:r>
      <w:r w:rsidRPr="004E6739">
        <w:rPr>
          <w:rFonts w:ascii="Arial" w:hAnsi="Arial" w:cs="Arial"/>
          <w:bCs/>
          <w:sz w:val="24"/>
          <w:szCs w:val="24"/>
          <w:lang w:val="es"/>
        </w:rPr>
        <w:t>casa iluminación, falta de bandas sonoras en el asfalto y ause</w:t>
      </w:r>
      <w:r>
        <w:rPr>
          <w:rFonts w:ascii="Arial" w:hAnsi="Arial" w:cs="Arial"/>
          <w:bCs/>
          <w:sz w:val="24"/>
          <w:szCs w:val="24"/>
          <w:lang w:val="es"/>
        </w:rPr>
        <w:t xml:space="preserve">ncia de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captafaros</w:t>
      </w:r>
      <w:proofErr w:type="spellEnd"/>
      <w:r>
        <w:rPr>
          <w:rFonts w:ascii="Arial" w:hAnsi="Arial" w:cs="Arial"/>
          <w:bCs/>
          <w:sz w:val="24"/>
          <w:szCs w:val="24"/>
          <w:lang w:val="es"/>
        </w:rPr>
        <w:t xml:space="preserve"> en sus perí</w:t>
      </w:r>
      <w:r w:rsidRPr="004E6739">
        <w:rPr>
          <w:rFonts w:ascii="Arial" w:hAnsi="Arial" w:cs="Arial"/>
          <w:bCs/>
          <w:sz w:val="24"/>
          <w:szCs w:val="24"/>
          <w:lang w:val="es"/>
        </w:rPr>
        <w:t>metros. Su adaptación a estas m</w:t>
      </w:r>
      <w:r w:rsidR="005411CE">
        <w:rPr>
          <w:rFonts w:ascii="Arial" w:hAnsi="Arial" w:cs="Arial"/>
          <w:bCs/>
          <w:sz w:val="24"/>
          <w:szCs w:val="24"/>
          <w:lang w:val="es"/>
        </w:rPr>
        <w:t xml:space="preserve">edidas preventivas </w:t>
      </w:r>
      <w:proofErr w:type="gramStart"/>
      <w:r w:rsidR="005411CE">
        <w:rPr>
          <w:rFonts w:ascii="Arial" w:hAnsi="Arial" w:cs="Arial"/>
          <w:bCs/>
          <w:sz w:val="24"/>
          <w:szCs w:val="24"/>
          <w:lang w:val="es"/>
        </w:rPr>
        <w:t>mejorarían</w:t>
      </w:r>
      <w:proofErr w:type="gramEnd"/>
      <w:r w:rsidR="005411CE">
        <w:rPr>
          <w:rFonts w:ascii="Arial" w:hAnsi="Arial" w:cs="Arial"/>
          <w:bCs/>
          <w:sz w:val="24"/>
          <w:szCs w:val="24"/>
          <w:lang w:val="es"/>
        </w:rPr>
        <w:t xml:space="preserve"> sin duda la seguridad vial de</w:t>
      </w:r>
      <w:r w:rsidRPr="004E6739">
        <w:rPr>
          <w:rFonts w:ascii="Arial" w:hAnsi="Arial" w:cs="Arial"/>
          <w:bCs/>
          <w:sz w:val="24"/>
          <w:szCs w:val="24"/>
          <w:lang w:val="es"/>
        </w:rPr>
        <w:t xml:space="preserve"> conductores, peatones y ciclistas.</w:t>
      </w:r>
    </w:p>
    <w:p w:rsidR="004E6739" w:rsidRPr="004E6739" w:rsidRDefault="005411CE" w:rsidP="004E67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Las c</w:t>
      </w:r>
      <w:r w:rsidR="004E6739">
        <w:rPr>
          <w:rFonts w:ascii="Arial" w:hAnsi="Arial" w:cs="Arial"/>
          <w:bCs/>
          <w:sz w:val="24"/>
          <w:szCs w:val="24"/>
          <w:lang w:val="es"/>
        </w:rPr>
        <w:t>ondiciones urbaní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sticas de su ubicació</w:t>
      </w:r>
      <w:r w:rsidR="004E6739">
        <w:rPr>
          <w:rFonts w:ascii="Arial" w:hAnsi="Arial" w:cs="Arial"/>
          <w:bCs/>
          <w:sz w:val="24"/>
          <w:szCs w:val="24"/>
          <w:lang w:val="es"/>
        </w:rPr>
        <w:t xml:space="preserve">n, </w:t>
      </w:r>
      <w:r>
        <w:rPr>
          <w:rFonts w:ascii="Arial" w:hAnsi="Arial" w:cs="Arial"/>
          <w:bCs/>
          <w:sz w:val="24"/>
          <w:szCs w:val="24"/>
          <w:lang w:val="es"/>
        </w:rPr>
        <w:t xml:space="preserve">con </w:t>
      </w:r>
      <w:r w:rsidR="004E6739">
        <w:rPr>
          <w:rFonts w:ascii="Arial" w:hAnsi="Arial" w:cs="Arial"/>
          <w:bCs/>
          <w:sz w:val="24"/>
          <w:szCs w:val="24"/>
          <w:lang w:val="es"/>
        </w:rPr>
        <w:t>diseños ceñidos y construccio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nes forzadas, llevan en más de una ocasión </w:t>
      </w:r>
      <w:r>
        <w:rPr>
          <w:rFonts w:ascii="Arial" w:hAnsi="Arial" w:cs="Arial"/>
          <w:bCs/>
          <w:sz w:val="24"/>
          <w:szCs w:val="24"/>
          <w:lang w:val="es"/>
        </w:rPr>
        <w:t xml:space="preserve">a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que su funcionalidad</w:t>
      </w:r>
      <w:r>
        <w:rPr>
          <w:rFonts w:ascii="Arial" w:hAnsi="Arial" w:cs="Arial"/>
          <w:bCs/>
          <w:sz w:val="24"/>
          <w:szCs w:val="24"/>
          <w:lang w:val="es"/>
        </w:rPr>
        <w:t xml:space="preserve"> no garantice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el 100% de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seguridad y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presenten peligrosidad por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deficiente visibilidad de percepción, </w:t>
      </w:r>
      <w:r>
        <w:rPr>
          <w:rFonts w:ascii="Arial" w:hAnsi="Arial" w:cs="Arial"/>
          <w:bCs/>
          <w:sz w:val="24"/>
          <w:szCs w:val="24"/>
          <w:lang w:val="es"/>
        </w:rPr>
        <w:t xml:space="preserve">por el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diseño de planta con insuficiente elevación sobre nivel de rasante, </w:t>
      </w:r>
      <w:r>
        <w:rPr>
          <w:rFonts w:ascii="Arial" w:hAnsi="Arial" w:cs="Arial"/>
          <w:bCs/>
          <w:sz w:val="24"/>
          <w:szCs w:val="24"/>
          <w:lang w:val="es"/>
        </w:rPr>
        <w:t xml:space="preserve">por el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desplazamiento del punto central de intersección de accesos, </w:t>
      </w:r>
      <w:r w:rsidR="004E6739">
        <w:rPr>
          <w:rFonts w:ascii="Arial" w:hAnsi="Arial" w:cs="Arial"/>
          <w:bCs/>
          <w:sz w:val="24"/>
          <w:szCs w:val="24"/>
          <w:lang w:val="es"/>
        </w:rPr>
        <w:t>perí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metro interior/exterior de reducido diámetro y deficiente señalización vertical por discos </w:t>
      </w:r>
      <w:r>
        <w:rPr>
          <w:rFonts w:ascii="Arial" w:hAnsi="Arial" w:cs="Arial"/>
          <w:bCs/>
          <w:sz w:val="24"/>
          <w:szCs w:val="24"/>
          <w:lang w:val="es"/>
        </w:rPr>
        <w:t>luminosos destellantes que fijan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su ubicación a </w:t>
      </w:r>
      <w:r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conductores</w:t>
      </w:r>
      <w:r>
        <w:rPr>
          <w:rFonts w:ascii="Arial" w:hAnsi="Arial" w:cs="Arial"/>
          <w:bCs/>
          <w:sz w:val="24"/>
          <w:szCs w:val="24"/>
          <w:lang w:val="es"/>
        </w:rPr>
        <w:t>. Estas son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algunas de las incidencias observadas, pues tanto </w:t>
      </w:r>
      <w:r>
        <w:rPr>
          <w:rFonts w:ascii="Arial" w:hAnsi="Arial" w:cs="Arial"/>
          <w:bCs/>
          <w:sz w:val="24"/>
          <w:szCs w:val="24"/>
          <w:lang w:val="es"/>
        </w:rPr>
        <w:t>circular de noche como la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inte</w:t>
      </w:r>
      <w:r w:rsidR="004E6739">
        <w:rPr>
          <w:rFonts w:ascii="Arial" w:hAnsi="Arial" w:cs="Arial"/>
          <w:bCs/>
          <w:sz w:val="24"/>
          <w:szCs w:val="24"/>
          <w:lang w:val="es"/>
        </w:rPr>
        <w:t>n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sidad de tráfico coincidiendo con </w:t>
      </w:r>
      <w:r>
        <w:rPr>
          <w:rFonts w:ascii="Arial" w:hAnsi="Arial" w:cs="Arial"/>
          <w:bCs/>
          <w:sz w:val="24"/>
          <w:szCs w:val="24"/>
          <w:lang w:val="es"/>
        </w:rPr>
        <w:t>las entradas/salidas en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el pico del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horario laboral, escolar y </w:t>
      </w:r>
      <w:r>
        <w:rPr>
          <w:rFonts w:ascii="Arial" w:hAnsi="Arial" w:cs="Arial"/>
          <w:bCs/>
          <w:sz w:val="24"/>
          <w:szCs w:val="24"/>
          <w:lang w:val="es"/>
        </w:rPr>
        <w:t>de acceso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 a </w:t>
      </w:r>
      <w:r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centros comerciales</w:t>
      </w:r>
      <w:r>
        <w:rPr>
          <w:rFonts w:ascii="Arial" w:hAnsi="Arial" w:cs="Arial"/>
          <w:bCs/>
          <w:sz w:val="24"/>
          <w:szCs w:val="24"/>
          <w:lang w:val="es"/>
        </w:rPr>
        <w:t xml:space="preserve">,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 xml:space="preserve">hacen </w:t>
      </w:r>
      <w:r>
        <w:rPr>
          <w:rFonts w:ascii="Arial" w:hAnsi="Arial" w:cs="Arial"/>
          <w:bCs/>
          <w:sz w:val="24"/>
          <w:szCs w:val="24"/>
          <w:lang w:val="es"/>
        </w:rPr>
        <w:t xml:space="preserve">a estas glorietas especialmente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peligrosas.</w:t>
      </w:r>
    </w:p>
    <w:p w:rsidR="004E6739" w:rsidRPr="004E6739" w:rsidRDefault="004E6739" w:rsidP="004E67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4E6739">
        <w:rPr>
          <w:rFonts w:ascii="Arial" w:hAnsi="Arial" w:cs="Arial"/>
          <w:bCs/>
          <w:sz w:val="24"/>
          <w:szCs w:val="24"/>
          <w:lang w:val="es"/>
        </w:rPr>
        <w:t>Glorietas receptoras de tráf</w:t>
      </w:r>
      <w:r w:rsidR="005411CE">
        <w:rPr>
          <w:rFonts w:ascii="Arial" w:hAnsi="Arial" w:cs="Arial"/>
          <w:bCs/>
          <w:sz w:val="24"/>
          <w:szCs w:val="24"/>
          <w:lang w:val="es"/>
        </w:rPr>
        <w:t>ico como las existentes en la N-</w:t>
      </w:r>
      <w:r w:rsidRPr="004E6739">
        <w:rPr>
          <w:rFonts w:ascii="Arial" w:hAnsi="Arial" w:cs="Arial"/>
          <w:bCs/>
          <w:sz w:val="24"/>
          <w:szCs w:val="24"/>
          <w:lang w:val="es"/>
        </w:rPr>
        <w:t>301a desde Santa Ana a Cartagena, acceso Norte desde</w:t>
      </w:r>
      <w:r w:rsidR="005411CE">
        <w:rPr>
          <w:rFonts w:ascii="Arial" w:hAnsi="Arial" w:cs="Arial"/>
          <w:bCs/>
          <w:sz w:val="24"/>
          <w:szCs w:val="24"/>
          <w:lang w:val="es"/>
        </w:rPr>
        <w:t xml:space="preserve"> Las Tejeras a Severo Ochoa, Avenida</w:t>
      </w:r>
      <w:r w:rsidRPr="004E6739">
        <w:rPr>
          <w:rFonts w:ascii="Arial" w:hAnsi="Arial" w:cs="Arial"/>
          <w:bCs/>
          <w:sz w:val="24"/>
          <w:szCs w:val="24"/>
          <w:lang w:val="es"/>
        </w:rPr>
        <w:t xml:space="preserve"> Jorge Ju</w:t>
      </w:r>
      <w:r>
        <w:rPr>
          <w:rFonts w:ascii="Arial" w:hAnsi="Arial" w:cs="Arial"/>
          <w:bCs/>
          <w:sz w:val="24"/>
          <w:szCs w:val="24"/>
          <w:lang w:val="es"/>
        </w:rPr>
        <w:t>an, carretera de La Unión, Polí</w:t>
      </w:r>
      <w:r w:rsidRPr="004E6739">
        <w:rPr>
          <w:rFonts w:ascii="Arial" w:hAnsi="Arial" w:cs="Arial"/>
          <w:bCs/>
          <w:sz w:val="24"/>
          <w:szCs w:val="24"/>
          <w:lang w:val="es"/>
        </w:rPr>
        <w:t xml:space="preserve">gono Cabezo </w:t>
      </w:r>
      <w:proofErr w:type="spellStart"/>
      <w:r w:rsidRPr="004E6739">
        <w:rPr>
          <w:rFonts w:ascii="Arial" w:hAnsi="Arial" w:cs="Arial"/>
          <w:bCs/>
          <w:sz w:val="24"/>
          <w:szCs w:val="24"/>
          <w:lang w:val="es"/>
        </w:rPr>
        <w:t>Beaza</w:t>
      </w:r>
      <w:proofErr w:type="spellEnd"/>
      <w:r w:rsidRPr="004E6739">
        <w:rPr>
          <w:rFonts w:ascii="Arial" w:hAnsi="Arial" w:cs="Arial"/>
          <w:bCs/>
          <w:sz w:val="24"/>
          <w:szCs w:val="24"/>
          <w:lang w:val="es"/>
        </w:rPr>
        <w:t xml:space="preserve"> (Av</w:t>
      </w:r>
      <w:r w:rsidR="005411CE">
        <w:rPr>
          <w:rFonts w:ascii="Arial" w:hAnsi="Arial" w:cs="Arial"/>
          <w:bCs/>
          <w:sz w:val="24"/>
          <w:szCs w:val="24"/>
          <w:lang w:val="es"/>
        </w:rPr>
        <w:t>enidas Luxemburgo y Bruselas), P</w:t>
      </w:r>
      <w:r>
        <w:rPr>
          <w:rFonts w:ascii="Arial" w:hAnsi="Arial" w:cs="Arial"/>
          <w:bCs/>
          <w:sz w:val="24"/>
          <w:szCs w:val="24"/>
          <w:lang w:val="es"/>
        </w:rPr>
        <w:t>olí</w:t>
      </w:r>
      <w:r w:rsidRPr="004E6739">
        <w:rPr>
          <w:rFonts w:ascii="Arial" w:hAnsi="Arial" w:cs="Arial"/>
          <w:bCs/>
          <w:sz w:val="24"/>
          <w:szCs w:val="24"/>
          <w:lang w:val="es"/>
        </w:rPr>
        <w:t>gono de La Palma y en otras</w:t>
      </w:r>
      <w:r>
        <w:rPr>
          <w:rFonts w:ascii="Arial" w:hAnsi="Arial" w:cs="Arial"/>
          <w:bCs/>
          <w:sz w:val="24"/>
          <w:szCs w:val="24"/>
          <w:lang w:val="es"/>
        </w:rPr>
        <w:t>, podemos comprobar algunas defi</w:t>
      </w:r>
      <w:r w:rsidRPr="004E6739">
        <w:rPr>
          <w:rFonts w:ascii="Arial" w:hAnsi="Arial" w:cs="Arial"/>
          <w:bCs/>
          <w:sz w:val="24"/>
          <w:szCs w:val="24"/>
          <w:lang w:val="es"/>
        </w:rPr>
        <w:t>ciencias expuestas en esta p</w:t>
      </w:r>
      <w:r>
        <w:rPr>
          <w:rFonts w:ascii="Arial" w:hAnsi="Arial" w:cs="Arial"/>
          <w:bCs/>
          <w:sz w:val="24"/>
          <w:szCs w:val="24"/>
          <w:lang w:val="es"/>
        </w:rPr>
        <w:t>arte expositiva y que bien podrí</w:t>
      </w:r>
      <w:r w:rsidRPr="004E6739">
        <w:rPr>
          <w:rFonts w:ascii="Arial" w:hAnsi="Arial" w:cs="Arial"/>
          <w:bCs/>
          <w:sz w:val="24"/>
          <w:szCs w:val="24"/>
          <w:lang w:val="es"/>
        </w:rPr>
        <w:t>an ser mejoradas con reforzamiento en señali</w:t>
      </w:r>
      <w:r>
        <w:rPr>
          <w:rFonts w:ascii="Arial" w:hAnsi="Arial" w:cs="Arial"/>
          <w:bCs/>
          <w:sz w:val="24"/>
          <w:szCs w:val="24"/>
          <w:lang w:val="es"/>
        </w:rPr>
        <w:t>z</w:t>
      </w:r>
      <w:r w:rsidRPr="004E6739">
        <w:rPr>
          <w:rFonts w:ascii="Arial" w:hAnsi="Arial" w:cs="Arial"/>
          <w:bCs/>
          <w:sz w:val="24"/>
          <w:szCs w:val="24"/>
          <w:lang w:val="es"/>
        </w:rPr>
        <w:t xml:space="preserve">ación luminosa destellante, </w:t>
      </w:r>
      <w:proofErr w:type="spellStart"/>
      <w:r w:rsidRPr="004E6739">
        <w:rPr>
          <w:rFonts w:ascii="Arial" w:hAnsi="Arial" w:cs="Arial"/>
          <w:bCs/>
          <w:sz w:val="24"/>
          <w:szCs w:val="24"/>
          <w:lang w:val="es"/>
        </w:rPr>
        <w:t>c</w:t>
      </w:r>
      <w:r>
        <w:rPr>
          <w:rFonts w:ascii="Arial" w:hAnsi="Arial" w:cs="Arial"/>
          <w:bCs/>
          <w:sz w:val="24"/>
          <w:szCs w:val="24"/>
          <w:lang w:val="es"/>
        </w:rPr>
        <w:t>aptafaros</w:t>
      </w:r>
      <w:proofErr w:type="spellEnd"/>
      <w:r>
        <w:rPr>
          <w:rFonts w:ascii="Arial" w:hAnsi="Arial" w:cs="Arial"/>
          <w:bCs/>
          <w:sz w:val="24"/>
          <w:szCs w:val="24"/>
          <w:lang w:val="es"/>
        </w:rPr>
        <w:t>, bandas sonoras, etc.</w:t>
      </w:r>
    </w:p>
    <w:p w:rsidR="00167D6F" w:rsidRDefault="0065751C" w:rsidP="004E6739">
      <w:pPr>
        <w:spacing w:after="0" w:line="240" w:lineRule="auto"/>
        <w:jc w:val="both"/>
        <w:rPr>
          <w:rFonts w:ascii="Arial" w:eastAsia="Arial Unicode MS" w:hAnsi="Arial" w:cs="Arial"/>
          <w:kern w:val="2"/>
          <w:sz w:val="24"/>
          <w:szCs w:val="24"/>
          <w:lang w:eastAsia="zh-CN"/>
        </w:rPr>
      </w:pPr>
      <w:r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Por todo lo anteriormente expuesto</w:t>
      </w:r>
      <w:r w:rsidR="00AE59B7"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,</w:t>
      </w:r>
      <w:r w:rsidR="003678FE"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 xml:space="preserve"> el </w:t>
      </w:r>
      <w:r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concejal que suscribe eleva al pleno la siguiente</w:t>
      </w:r>
    </w:p>
    <w:p w:rsidR="004E6739" w:rsidRPr="004E6739" w:rsidRDefault="004E6739" w:rsidP="004E6739">
      <w:pPr>
        <w:spacing w:after="0" w:line="240" w:lineRule="auto"/>
        <w:jc w:val="both"/>
        <w:rPr>
          <w:rFonts w:ascii="Arial" w:eastAsia="Arial Unicode MS" w:hAnsi="Arial" w:cs="Arial"/>
          <w:kern w:val="2"/>
          <w:sz w:val="24"/>
          <w:szCs w:val="24"/>
          <w:lang w:eastAsia="zh-CN"/>
        </w:rPr>
      </w:pPr>
    </w:p>
    <w:p w:rsidR="00757D92" w:rsidRPr="00757D92" w:rsidRDefault="0065751C" w:rsidP="004E032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57D92">
        <w:rPr>
          <w:rFonts w:ascii="Arial" w:hAnsi="Arial" w:cs="Arial"/>
          <w:b/>
          <w:sz w:val="24"/>
          <w:szCs w:val="24"/>
        </w:rPr>
        <w:t>MOCIÓN</w:t>
      </w:r>
    </w:p>
    <w:p w:rsidR="00487AFE" w:rsidRPr="005411CE" w:rsidRDefault="00167D6F" w:rsidP="005411C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4E6739"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7F4686" w:rsidRPr="004E6739">
        <w:rPr>
          <w:rFonts w:ascii="Arial" w:hAnsi="Arial" w:cs="Arial"/>
          <w:bCs/>
          <w:sz w:val="24"/>
          <w:szCs w:val="24"/>
          <w:lang w:val="es"/>
        </w:rPr>
        <w:t xml:space="preserve">simo Ayuntamiento de Cartagena </w:t>
      </w:r>
      <w:r w:rsidR="0012328A" w:rsidRPr="004E6739">
        <w:rPr>
          <w:rFonts w:ascii="Arial" w:hAnsi="Arial" w:cs="Arial"/>
          <w:bCs/>
          <w:sz w:val="24"/>
          <w:szCs w:val="24"/>
          <w:lang w:val="es"/>
        </w:rPr>
        <w:t xml:space="preserve">inste al Gobierno local 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a la adecuación  y refuerzo de la señalización viaria horizontal y ver</w:t>
      </w:r>
      <w:r w:rsidR="004E6739">
        <w:rPr>
          <w:rFonts w:ascii="Arial" w:hAnsi="Arial" w:cs="Arial"/>
          <w:bCs/>
          <w:sz w:val="24"/>
          <w:szCs w:val="24"/>
          <w:lang w:val="es"/>
        </w:rPr>
        <w:t>tical en glorietas urbanas, polí</w:t>
      </w:r>
      <w:r w:rsidR="004E6739" w:rsidRPr="004E6739">
        <w:rPr>
          <w:rFonts w:ascii="Arial" w:hAnsi="Arial" w:cs="Arial"/>
          <w:bCs/>
          <w:sz w:val="24"/>
          <w:szCs w:val="24"/>
          <w:lang w:val="es"/>
        </w:rPr>
        <w:t>gonos y rotondas en avenidas de accesos y salidas a la red general de carreteras de la Región y Estado.</w:t>
      </w:r>
    </w:p>
    <w:p w:rsidR="00BF49BE" w:rsidRPr="003678FE" w:rsidRDefault="004E6739" w:rsidP="003678F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Cartagena, a 3</w:t>
      </w:r>
      <w:r w:rsidR="00D36476">
        <w:rPr>
          <w:rFonts w:ascii="Arial" w:hAnsi="Arial" w:cs="Arial"/>
          <w:sz w:val="24"/>
          <w:szCs w:val="24"/>
        </w:rPr>
        <w:t>0</w:t>
      </w:r>
      <w:bookmarkStart w:id="0" w:name="_GoBack"/>
      <w:bookmarkEnd w:id="0"/>
      <w:r w:rsidR="00D614F2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noviembre </w:t>
      </w:r>
      <w:r w:rsidR="0065751C" w:rsidRPr="003678FE">
        <w:rPr>
          <w:rFonts w:ascii="Arial" w:hAnsi="Arial" w:cs="Arial"/>
          <w:sz w:val="24"/>
          <w:szCs w:val="24"/>
        </w:rPr>
        <w:t>de 2023</w:t>
      </w:r>
      <w:r w:rsidR="00AE59B7" w:rsidRPr="003678FE">
        <w:rPr>
          <w:rFonts w:ascii="Arial" w:hAnsi="Arial" w:cs="Arial"/>
          <w:sz w:val="24"/>
          <w:szCs w:val="24"/>
        </w:rPr>
        <w:t>.</w:t>
      </w:r>
    </w:p>
    <w:p w:rsidR="00CA5F1F" w:rsidRDefault="00CA5F1F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3678FE" w:rsidRPr="003678FE" w:rsidRDefault="003678FE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BF49BE" w:rsidRPr="003678FE" w:rsidRDefault="007F4686" w:rsidP="007F4686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4E6739">
        <w:rPr>
          <w:rFonts w:ascii="Arial" w:hAnsi="Arial" w:cs="Arial"/>
          <w:sz w:val="24"/>
          <w:szCs w:val="24"/>
        </w:rPr>
        <w:t xml:space="preserve">Fdo. </w:t>
      </w:r>
      <w:r w:rsidR="0065751C" w:rsidRPr="003678FE">
        <w:rPr>
          <w:rFonts w:ascii="Arial" w:hAnsi="Arial" w:cs="Arial"/>
          <w:sz w:val="24"/>
          <w:szCs w:val="24"/>
        </w:rPr>
        <w:t>Jesús Giménez Gallo</w:t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4E6739">
        <w:rPr>
          <w:rFonts w:ascii="Arial" w:hAnsi="Arial" w:cs="Arial"/>
          <w:sz w:val="24"/>
          <w:szCs w:val="24"/>
        </w:rPr>
        <w:t xml:space="preserve">                     Fdo. </w:t>
      </w:r>
      <w:r>
        <w:rPr>
          <w:rFonts w:ascii="Arial" w:hAnsi="Arial" w:cs="Arial"/>
          <w:sz w:val="24"/>
          <w:szCs w:val="24"/>
        </w:rPr>
        <w:t>Enrique Pérez Abellán</w:t>
      </w:r>
    </w:p>
    <w:p w:rsidR="00CE0E39" w:rsidRDefault="00167D6F" w:rsidP="007F4686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65751C" w:rsidRPr="003678FE">
        <w:rPr>
          <w:rFonts w:ascii="Arial" w:hAnsi="Arial" w:cs="Arial"/>
          <w:sz w:val="24"/>
          <w:szCs w:val="24"/>
        </w:rPr>
        <w:t>unicipal MC</w:t>
      </w:r>
      <w:r w:rsidR="007F4686">
        <w:rPr>
          <w:rFonts w:ascii="Arial" w:hAnsi="Arial" w:cs="Arial"/>
          <w:sz w:val="24"/>
          <w:szCs w:val="24"/>
        </w:rPr>
        <w:t xml:space="preserve">                                               </w:t>
      </w:r>
      <w:r>
        <w:rPr>
          <w:rFonts w:ascii="Arial" w:hAnsi="Arial" w:cs="Arial"/>
          <w:sz w:val="24"/>
          <w:szCs w:val="24"/>
        </w:rPr>
        <w:t>Concejal Grupo m</w:t>
      </w:r>
      <w:r w:rsidR="007F4686" w:rsidRPr="007F4686">
        <w:rPr>
          <w:rFonts w:ascii="Arial" w:hAnsi="Arial" w:cs="Arial"/>
          <w:sz w:val="24"/>
          <w:szCs w:val="24"/>
        </w:rPr>
        <w:t>unicipal MC</w:t>
      </w:r>
    </w:p>
    <w:p w:rsidR="004E0323" w:rsidRPr="00CE0E39" w:rsidRDefault="004E0323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B519A6" w:rsidRDefault="0065751C" w:rsidP="005411CE">
      <w:pPr>
        <w:spacing w:line="240" w:lineRule="auto"/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3678FE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886159" w:rsidRDefault="00886159" w:rsidP="005411CE">
      <w:pPr>
        <w:spacing w:line="240" w:lineRule="auto"/>
        <w:ind w:right="-568"/>
        <w:jc w:val="center"/>
        <w:rPr>
          <w:rFonts w:ascii="Arial" w:hAnsi="Arial" w:cs="Arial"/>
          <w:b/>
          <w:sz w:val="24"/>
          <w:szCs w:val="24"/>
        </w:rPr>
      </w:pP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120130" cy="426021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08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120130" cy="403542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08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20130" cy="459041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08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59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118168" cy="454429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08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7" cy="45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59" w:rsidRPr="005411CE" w:rsidRDefault="00886159" w:rsidP="00886159">
      <w:pPr>
        <w:spacing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20130" cy="472376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901273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159" w:rsidRPr="005411CE" w:rsidSect="00BB5517">
      <w:pgSz w:w="11906" w:h="16838"/>
      <w:pgMar w:top="964" w:right="1134" w:bottom="96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62A94"/>
    <w:multiLevelType w:val="hybridMultilevel"/>
    <w:tmpl w:val="365E35B2"/>
    <w:lvl w:ilvl="0" w:tplc="75D297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BF49BE"/>
    <w:rsid w:val="000F1EAF"/>
    <w:rsid w:val="0012328A"/>
    <w:rsid w:val="0012478D"/>
    <w:rsid w:val="00167D6F"/>
    <w:rsid w:val="001E545F"/>
    <w:rsid w:val="00246B2A"/>
    <w:rsid w:val="002B6A0A"/>
    <w:rsid w:val="00325B04"/>
    <w:rsid w:val="00360E06"/>
    <w:rsid w:val="003678FE"/>
    <w:rsid w:val="00464272"/>
    <w:rsid w:val="00487AFE"/>
    <w:rsid w:val="004B43DD"/>
    <w:rsid w:val="004E0323"/>
    <w:rsid w:val="004E6739"/>
    <w:rsid w:val="0052482A"/>
    <w:rsid w:val="005411CE"/>
    <w:rsid w:val="005933BA"/>
    <w:rsid w:val="00623494"/>
    <w:rsid w:val="0065751C"/>
    <w:rsid w:val="00694ED1"/>
    <w:rsid w:val="006B1831"/>
    <w:rsid w:val="006F4729"/>
    <w:rsid w:val="0071729D"/>
    <w:rsid w:val="0073096D"/>
    <w:rsid w:val="00730BC5"/>
    <w:rsid w:val="00757D92"/>
    <w:rsid w:val="007F4686"/>
    <w:rsid w:val="00886159"/>
    <w:rsid w:val="00894B87"/>
    <w:rsid w:val="008E7333"/>
    <w:rsid w:val="009202A0"/>
    <w:rsid w:val="0092390E"/>
    <w:rsid w:val="00923AF4"/>
    <w:rsid w:val="00A24E79"/>
    <w:rsid w:val="00A31DBC"/>
    <w:rsid w:val="00AE59B7"/>
    <w:rsid w:val="00AE7094"/>
    <w:rsid w:val="00B13A71"/>
    <w:rsid w:val="00B519A6"/>
    <w:rsid w:val="00B86BCB"/>
    <w:rsid w:val="00BB5517"/>
    <w:rsid w:val="00BC7787"/>
    <w:rsid w:val="00BF49BE"/>
    <w:rsid w:val="00CA30DC"/>
    <w:rsid w:val="00CA5F1F"/>
    <w:rsid w:val="00CE0E39"/>
    <w:rsid w:val="00D1046C"/>
    <w:rsid w:val="00D104F5"/>
    <w:rsid w:val="00D36476"/>
    <w:rsid w:val="00D614F2"/>
    <w:rsid w:val="00D931D0"/>
    <w:rsid w:val="00DB415A"/>
    <w:rsid w:val="00E45098"/>
    <w:rsid w:val="00FE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  <w:pPr>
      <w:spacing w:after="200" w:line="23" w:lineRule="atLeas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customStyle="1" w:styleId="Ttulo1">
    <w:name w:val="Título1"/>
    <w:basedOn w:val="Normal"/>
    <w:next w:val="Textoindependiente"/>
    <w:qFormat/>
    <w:rsid w:val="00BB551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BB5517"/>
    <w:pPr>
      <w:spacing w:after="140" w:line="276" w:lineRule="auto"/>
    </w:pPr>
  </w:style>
  <w:style w:type="paragraph" w:styleId="Lista">
    <w:name w:val="List"/>
    <w:basedOn w:val="Textoindependiente"/>
    <w:rsid w:val="00BB5517"/>
    <w:rPr>
      <w:rFonts w:cs="Arial"/>
    </w:rPr>
  </w:style>
  <w:style w:type="paragraph" w:styleId="Epgrafe">
    <w:name w:val="caption"/>
    <w:basedOn w:val="Normal"/>
    <w:qFormat/>
    <w:rsid w:val="00BB551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BB5517"/>
    <w:pPr>
      <w:suppressLineNumbers/>
    </w:pPr>
    <w:rPr>
      <w:rFonts w:cs="Arial"/>
    </w:rPr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qFormat/>
    <w:rsid w:val="00B46D01"/>
    <w:rPr>
      <w:rFonts w:ascii="Helvetica" w:eastAsia="Arial Unicode MS" w:hAnsi="Helvetica" w:cs="Arial Unicode MS"/>
      <w:color w:val="000000"/>
      <w:kern w:val="2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9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70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  <w:pPr>
      <w:spacing w:after="200" w:line="23" w:lineRule="atLeas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qFormat/>
    <w:rsid w:val="00B46D01"/>
    <w:rPr>
      <w:rFonts w:ascii="Helvetica" w:eastAsia="Arial Unicode MS" w:hAnsi="Helvetica" w:cs="Arial Unicode MS"/>
      <w:color w:val="000000"/>
      <w:kern w:val="2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18</cp:revision>
  <cp:lastPrinted>2023-11-30T10:30:00Z</cp:lastPrinted>
  <dcterms:created xsi:type="dcterms:W3CDTF">2023-07-28T09:13:00Z</dcterms:created>
  <dcterms:modified xsi:type="dcterms:W3CDTF">2023-11-30T10:31:00Z</dcterms:modified>
  <dc:language>es-ES</dc:language>
</cp:coreProperties>
</file>